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2DF" w:rsidRPr="004522DF" w:rsidRDefault="004522DF" w:rsidP="004522DF">
      <w:pPr>
        <w:spacing w:after="240" w:line="240" w:lineRule="auto"/>
        <w:jc w:val="center"/>
        <w:rPr>
          <w:rFonts w:ascii="Verdana" w:eastAsia="Times New Roman" w:hAnsi="Verdana" w:cs="Times New Roman"/>
          <w:sz w:val="18"/>
          <w:szCs w:val="18"/>
          <w:lang w:eastAsia="it-IT"/>
        </w:rPr>
      </w:pPr>
      <w:r w:rsidRPr="004522DF">
        <w:rPr>
          <w:rFonts w:ascii="Verdana" w:eastAsia="Times New Roman" w:hAnsi="Verdana" w:cs="Times New Roman"/>
          <w:b/>
          <w:bCs/>
          <w:szCs w:val="24"/>
          <w:lang w:eastAsia="it-IT"/>
        </w:rPr>
        <w:t xml:space="preserve">R.D.L. 12 novembre 1936, n. 2144. </w:t>
      </w:r>
      <w:r w:rsidRPr="004522DF">
        <w:rPr>
          <w:rFonts w:ascii="Verdana" w:eastAsia="Times New Roman" w:hAnsi="Verdana" w:cs="Times New Roman"/>
          <w:b/>
          <w:bCs/>
          <w:szCs w:val="24"/>
          <w:lang w:eastAsia="it-IT"/>
        </w:rPr>
        <w:br/>
        <w:t>Disciplina degli istituti di vigilanza privata</w:t>
      </w:r>
    </w:p>
    <w:p w:rsidR="004522DF" w:rsidRPr="004522DF" w:rsidRDefault="004522DF" w:rsidP="004522DF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sz w:val="18"/>
          <w:szCs w:val="18"/>
          <w:lang w:eastAsia="it-IT"/>
        </w:rPr>
      </w:pPr>
      <w:r w:rsidRPr="004522DF">
        <w:rPr>
          <w:rFonts w:ascii="Verdana" w:eastAsia="Times New Roman" w:hAnsi="Verdana" w:cs="Times New Roman"/>
          <w:b/>
          <w:bCs/>
          <w:sz w:val="18"/>
          <w:szCs w:val="18"/>
          <w:lang w:eastAsia="it-IT"/>
        </w:rPr>
        <w:t>(G.U. 29 dicembre 1936, n. 300)</w:t>
      </w:r>
    </w:p>
    <w:p w:rsidR="004522DF" w:rsidRPr="004522DF" w:rsidRDefault="004522DF" w:rsidP="004522D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it-IT"/>
        </w:rPr>
      </w:pPr>
      <w:bookmarkStart w:id="0" w:name="_ART0001"/>
      <w:r w:rsidRPr="004522DF">
        <w:rPr>
          <w:rFonts w:ascii="Verdana" w:eastAsia="Times New Roman" w:hAnsi="Verdana" w:cs="Times New Roman"/>
          <w:b/>
          <w:bCs/>
          <w:sz w:val="18"/>
          <w:szCs w:val="18"/>
          <w:lang w:eastAsia="it-IT"/>
        </w:rPr>
        <w:t>Art. 1.</w:t>
      </w:r>
      <w:bookmarkEnd w:id="0"/>
    </w:p>
    <w:p w:rsidR="004522DF" w:rsidRPr="004522DF" w:rsidRDefault="004522DF" w:rsidP="004522D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it-IT"/>
        </w:rPr>
      </w:pPr>
      <w:r w:rsidRPr="004522DF">
        <w:rPr>
          <w:rFonts w:ascii="Verdana" w:eastAsia="Times New Roman" w:hAnsi="Verdana" w:cs="Times New Roman"/>
          <w:sz w:val="20"/>
          <w:szCs w:val="20"/>
          <w:lang w:eastAsia="it-IT"/>
        </w:rPr>
        <w:t xml:space="preserve">Gli istituti di vigilanza privata, costituiti a termini dell'art. 134 del testo unico delle leggi di pubblica sicurezza approvato con </w:t>
      </w:r>
      <w:hyperlink r:id="rId5" w:history="1">
        <w:r w:rsidRPr="004522DF">
          <w:rPr>
            <w:rFonts w:ascii="Verdana" w:eastAsia="Times New Roman" w:hAnsi="Verdana" w:cs="Times New Roman"/>
            <w:sz w:val="20"/>
            <w:szCs w:val="20"/>
            <w:lang w:eastAsia="it-IT"/>
          </w:rPr>
          <w:t>R.D. 18 giugno 1931, n. 773</w:t>
        </w:r>
      </w:hyperlink>
      <w:r w:rsidRPr="004522DF">
        <w:rPr>
          <w:rFonts w:ascii="Verdana" w:eastAsia="Times New Roman" w:hAnsi="Verdana" w:cs="Times New Roman"/>
          <w:sz w:val="20"/>
          <w:szCs w:val="20"/>
          <w:lang w:eastAsia="it-IT"/>
        </w:rPr>
        <w:t>, che prestano opera di vigilanza o custodia di proprietà mobiliari od immobiliari per conto di privati, che abbiano alla loro dipendenza non meno di venti guardie giurate, fermo restando il rapporto di impiego fra guardie e titolari della licenza di polizia, sono posti, per quanto riguarda il servizio, alla dipendenza del questore che ne vigila pure l'ordinamento.</w:t>
      </w:r>
    </w:p>
    <w:p w:rsidR="004522DF" w:rsidRPr="004522DF" w:rsidRDefault="004522DF" w:rsidP="004522D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it-IT"/>
        </w:rPr>
      </w:pPr>
      <w:r w:rsidRPr="004522DF">
        <w:rPr>
          <w:rFonts w:ascii="Verdana" w:eastAsia="Times New Roman" w:hAnsi="Verdana" w:cs="Times New Roman"/>
          <w:sz w:val="20"/>
          <w:szCs w:val="20"/>
          <w:lang w:eastAsia="it-IT"/>
        </w:rPr>
        <w:t>Il questore ha facoltà, quando lo ritenga opportuno, di sottoporre alla disciplina del presente decreto anche gli istituti che abbiano meno di venti guardie.</w:t>
      </w:r>
    </w:p>
    <w:p w:rsidR="004522DF" w:rsidRPr="004522DF" w:rsidRDefault="004522DF" w:rsidP="004522D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it-IT"/>
        </w:rPr>
      </w:pPr>
      <w:bookmarkStart w:id="1" w:name="_ART0002"/>
      <w:r w:rsidRPr="004522DF">
        <w:rPr>
          <w:rFonts w:ascii="Verdana" w:eastAsia="Times New Roman" w:hAnsi="Verdana" w:cs="Times New Roman"/>
          <w:b/>
          <w:bCs/>
          <w:sz w:val="18"/>
          <w:szCs w:val="18"/>
          <w:lang w:eastAsia="it-IT"/>
        </w:rPr>
        <w:t>Art. 2.</w:t>
      </w:r>
      <w:bookmarkEnd w:id="1"/>
    </w:p>
    <w:p w:rsidR="004522DF" w:rsidRPr="004522DF" w:rsidRDefault="004522DF" w:rsidP="004522D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it-IT"/>
        </w:rPr>
      </w:pPr>
      <w:r w:rsidRPr="004522DF">
        <w:rPr>
          <w:rFonts w:ascii="Verdana" w:eastAsia="Times New Roman" w:hAnsi="Verdana" w:cs="Times New Roman"/>
          <w:sz w:val="20"/>
          <w:szCs w:val="20"/>
          <w:lang w:eastAsia="it-IT"/>
        </w:rPr>
        <w:t xml:space="preserve">Il questore può delegare </w:t>
      </w:r>
      <w:proofErr w:type="gramStart"/>
      <w:r w:rsidRPr="004522DF">
        <w:rPr>
          <w:rFonts w:ascii="Verdana" w:eastAsia="Times New Roman" w:hAnsi="Verdana" w:cs="Times New Roman"/>
          <w:sz w:val="20"/>
          <w:szCs w:val="20"/>
          <w:lang w:eastAsia="it-IT"/>
        </w:rPr>
        <w:t>ad</w:t>
      </w:r>
      <w:proofErr w:type="gramEnd"/>
      <w:r w:rsidRPr="004522DF">
        <w:rPr>
          <w:rFonts w:ascii="Verdana" w:eastAsia="Times New Roman" w:hAnsi="Verdana" w:cs="Times New Roman"/>
          <w:sz w:val="20"/>
          <w:szCs w:val="20"/>
          <w:lang w:eastAsia="it-IT"/>
        </w:rPr>
        <w:t xml:space="preserve"> un funzionario dipendente le attribuzioni di cui all'articolo precedente.</w:t>
      </w:r>
    </w:p>
    <w:p w:rsidR="004522DF" w:rsidRPr="004522DF" w:rsidRDefault="004522DF" w:rsidP="004522D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it-IT"/>
        </w:rPr>
      </w:pPr>
      <w:bookmarkStart w:id="2" w:name="_ART0003"/>
      <w:r w:rsidRPr="004522DF">
        <w:rPr>
          <w:rFonts w:ascii="Verdana" w:eastAsia="Times New Roman" w:hAnsi="Verdana" w:cs="Times New Roman"/>
          <w:b/>
          <w:bCs/>
          <w:sz w:val="18"/>
          <w:szCs w:val="18"/>
          <w:lang w:eastAsia="it-IT"/>
        </w:rPr>
        <w:t>Art. 3.</w:t>
      </w:r>
      <w:bookmarkEnd w:id="2"/>
    </w:p>
    <w:p w:rsidR="004522DF" w:rsidRPr="004522DF" w:rsidRDefault="004522DF" w:rsidP="004522D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it-IT"/>
        </w:rPr>
      </w:pPr>
      <w:r w:rsidRPr="004522DF">
        <w:rPr>
          <w:rFonts w:ascii="Verdana" w:eastAsia="Times New Roman" w:hAnsi="Verdana" w:cs="Times New Roman"/>
          <w:sz w:val="20"/>
          <w:szCs w:val="20"/>
          <w:lang w:eastAsia="it-IT"/>
        </w:rPr>
        <w:t xml:space="preserve">Salvo il caso previsto dall'art. </w:t>
      </w:r>
      <w:proofErr w:type="gramStart"/>
      <w:r w:rsidRPr="004522DF">
        <w:rPr>
          <w:rFonts w:ascii="Verdana" w:eastAsia="Times New Roman" w:hAnsi="Verdana" w:cs="Times New Roman"/>
          <w:sz w:val="20"/>
          <w:szCs w:val="20"/>
          <w:lang w:eastAsia="it-IT"/>
        </w:rPr>
        <w:t>139 della legge di pubblica sicurezza le guardie particolari di che all'art</w:t>
      </w:r>
      <w:proofErr w:type="gramEnd"/>
      <w:r w:rsidRPr="004522DF">
        <w:rPr>
          <w:rFonts w:ascii="Verdana" w:eastAsia="Times New Roman" w:hAnsi="Verdana" w:cs="Times New Roman"/>
          <w:sz w:val="20"/>
          <w:szCs w:val="20"/>
          <w:lang w:eastAsia="it-IT"/>
        </w:rPr>
        <w:t xml:space="preserve">. 1 non </w:t>
      </w:r>
      <w:proofErr w:type="gramStart"/>
      <w:r w:rsidRPr="004522DF">
        <w:rPr>
          <w:rFonts w:ascii="Verdana" w:eastAsia="Times New Roman" w:hAnsi="Verdana" w:cs="Times New Roman"/>
          <w:sz w:val="20"/>
          <w:szCs w:val="20"/>
          <w:lang w:eastAsia="it-IT"/>
        </w:rPr>
        <w:t>possono</w:t>
      </w:r>
      <w:proofErr w:type="gramEnd"/>
      <w:r w:rsidRPr="004522DF">
        <w:rPr>
          <w:rFonts w:ascii="Verdana" w:eastAsia="Times New Roman" w:hAnsi="Verdana" w:cs="Times New Roman"/>
          <w:sz w:val="20"/>
          <w:szCs w:val="20"/>
          <w:lang w:eastAsia="it-IT"/>
        </w:rPr>
        <w:t xml:space="preserve"> essere distratte dal loro servizio.</w:t>
      </w:r>
    </w:p>
    <w:p w:rsidR="004522DF" w:rsidRPr="004522DF" w:rsidRDefault="004522DF" w:rsidP="004522D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it-IT"/>
        </w:rPr>
      </w:pPr>
      <w:bookmarkStart w:id="3" w:name="_ART0004"/>
      <w:r w:rsidRPr="004522DF">
        <w:rPr>
          <w:rFonts w:ascii="Verdana" w:eastAsia="Times New Roman" w:hAnsi="Verdana" w:cs="Times New Roman"/>
          <w:b/>
          <w:bCs/>
          <w:sz w:val="18"/>
          <w:szCs w:val="18"/>
          <w:lang w:eastAsia="it-IT"/>
        </w:rPr>
        <w:t>Art. 4.</w:t>
      </w:r>
      <w:bookmarkEnd w:id="3"/>
    </w:p>
    <w:p w:rsidR="004522DF" w:rsidRPr="004522DF" w:rsidRDefault="004522DF" w:rsidP="004522D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it-IT"/>
        </w:rPr>
      </w:pPr>
      <w:r w:rsidRPr="004522DF">
        <w:rPr>
          <w:rFonts w:ascii="Verdana" w:eastAsia="Times New Roman" w:hAnsi="Verdana" w:cs="Times New Roman"/>
          <w:sz w:val="20"/>
          <w:szCs w:val="20"/>
          <w:lang w:eastAsia="it-IT"/>
        </w:rPr>
        <w:t xml:space="preserve">È attribuito al questore il potere disciplinare sulle guardie particolari in servizio degli istituti di vigilanza privata con facoltà </w:t>
      </w:r>
      <w:proofErr w:type="gramStart"/>
      <w:r w:rsidRPr="004522DF">
        <w:rPr>
          <w:rFonts w:ascii="Verdana" w:eastAsia="Times New Roman" w:hAnsi="Verdana" w:cs="Times New Roman"/>
          <w:sz w:val="20"/>
          <w:szCs w:val="20"/>
          <w:lang w:eastAsia="it-IT"/>
        </w:rPr>
        <w:t>di</w:t>
      </w:r>
      <w:proofErr w:type="gramEnd"/>
      <w:r w:rsidRPr="004522DF">
        <w:rPr>
          <w:rFonts w:ascii="Verdana" w:eastAsia="Times New Roman" w:hAnsi="Verdana" w:cs="Times New Roman"/>
          <w:sz w:val="20"/>
          <w:szCs w:val="20"/>
          <w:lang w:eastAsia="it-IT"/>
        </w:rPr>
        <w:t xml:space="preserve"> sospenderle immediatamente e ritirare loro le armi di cui fossero in possesso, salvo il provvedimento di revoca da parte del prefetto.</w:t>
      </w:r>
    </w:p>
    <w:p w:rsidR="004522DF" w:rsidRPr="004522DF" w:rsidRDefault="004522DF" w:rsidP="004522D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it-IT"/>
        </w:rPr>
      </w:pPr>
      <w:bookmarkStart w:id="4" w:name="_ART0005"/>
      <w:r w:rsidRPr="004522DF">
        <w:rPr>
          <w:rFonts w:ascii="Verdana" w:eastAsia="Times New Roman" w:hAnsi="Verdana" w:cs="Times New Roman"/>
          <w:b/>
          <w:bCs/>
          <w:sz w:val="18"/>
          <w:szCs w:val="18"/>
          <w:lang w:eastAsia="it-IT"/>
        </w:rPr>
        <w:t>Art. 5.</w:t>
      </w:r>
      <w:bookmarkEnd w:id="4"/>
    </w:p>
    <w:p w:rsidR="004522DF" w:rsidRPr="004522DF" w:rsidRDefault="004522DF" w:rsidP="004522D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it-IT"/>
        </w:rPr>
      </w:pPr>
      <w:r w:rsidRPr="004522DF">
        <w:rPr>
          <w:rFonts w:ascii="Verdana" w:eastAsia="Times New Roman" w:hAnsi="Verdana" w:cs="Times New Roman"/>
          <w:sz w:val="20"/>
          <w:szCs w:val="20"/>
          <w:lang w:eastAsia="it-IT"/>
        </w:rPr>
        <w:t xml:space="preserve">Il presente decreto non riguarda le guardie particolari giurate destinate da enti pubblici, altri enti collettivi e privati alla vigilanza o custodia delle loro proprietà mobiliari o immobiliari, le quali rimangono sottoposte alle disposizioni del </w:t>
      </w:r>
      <w:hyperlink r:id="rId6" w:history="1">
        <w:r w:rsidRPr="004522DF">
          <w:rPr>
            <w:rFonts w:ascii="Verdana" w:eastAsia="Times New Roman" w:hAnsi="Verdana" w:cs="Times New Roman"/>
            <w:sz w:val="20"/>
            <w:szCs w:val="20"/>
            <w:lang w:eastAsia="it-IT"/>
          </w:rPr>
          <w:t>R.D.L. 26 settembre 1935, n. 1952</w:t>
        </w:r>
      </w:hyperlink>
      <w:r w:rsidRPr="004522DF">
        <w:rPr>
          <w:rFonts w:ascii="Verdana" w:eastAsia="Times New Roman" w:hAnsi="Verdana" w:cs="Times New Roman"/>
          <w:sz w:val="20"/>
          <w:szCs w:val="20"/>
          <w:lang w:eastAsia="it-IT"/>
        </w:rPr>
        <w:t>.</w:t>
      </w:r>
    </w:p>
    <w:p w:rsidR="004522DF" w:rsidRPr="004522DF" w:rsidRDefault="004522DF" w:rsidP="004522D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it-IT"/>
        </w:rPr>
      </w:pPr>
      <w:bookmarkStart w:id="5" w:name="_ART0006"/>
      <w:r w:rsidRPr="004522DF">
        <w:rPr>
          <w:rFonts w:ascii="Verdana" w:eastAsia="Times New Roman" w:hAnsi="Verdana" w:cs="Times New Roman"/>
          <w:b/>
          <w:bCs/>
          <w:sz w:val="18"/>
          <w:szCs w:val="18"/>
          <w:lang w:eastAsia="it-IT"/>
        </w:rPr>
        <w:t>Art. 6.</w:t>
      </w:r>
      <w:bookmarkEnd w:id="5"/>
    </w:p>
    <w:p w:rsidR="004522DF" w:rsidRPr="004522DF" w:rsidRDefault="004522DF" w:rsidP="004522D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it-IT"/>
        </w:rPr>
      </w:pPr>
      <w:r w:rsidRPr="004522DF">
        <w:rPr>
          <w:rFonts w:ascii="Verdana" w:eastAsia="Times New Roman" w:hAnsi="Verdana" w:cs="Times New Roman"/>
          <w:sz w:val="20"/>
          <w:szCs w:val="20"/>
          <w:lang w:eastAsia="it-IT"/>
        </w:rPr>
        <w:t xml:space="preserve">Le infrazioni al presente decreto sono punite a sensi dell'art. </w:t>
      </w:r>
      <w:proofErr w:type="gramStart"/>
      <w:r w:rsidRPr="004522DF">
        <w:rPr>
          <w:rFonts w:ascii="Verdana" w:eastAsia="Times New Roman" w:hAnsi="Verdana" w:cs="Times New Roman"/>
          <w:sz w:val="20"/>
          <w:szCs w:val="20"/>
          <w:lang w:eastAsia="it-IT"/>
        </w:rPr>
        <w:t>17 del testo unico delle leggi di pubblica sicurezza approvato con R.D. 18 giugno 1931, n. 773.</w:t>
      </w:r>
      <w:proofErr w:type="gramEnd"/>
    </w:p>
    <w:p w:rsidR="004522DF" w:rsidRPr="004522DF" w:rsidRDefault="004522DF" w:rsidP="004522D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it-IT"/>
        </w:rPr>
      </w:pPr>
      <w:bookmarkStart w:id="6" w:name="_ART0007"/>
      <w:r w:rsidRPr="004522DF">
        <w:rPr>
          <w:rFonts w:ascii="Verdana" w:eastAsia="Times New Roman" w:hAnsi="Verdana" w:cs="Times New Roman"/>
          <w:b/>
          <w:bCs/>
          <w:sz w:val="18"/>
          <w:szCs w:val="18"/>
          <w:lang w:eastAsia="it-IT"/>
        </w:rPr>
        <w:t>Art. 7.</w:t>
      </w:r>
      <w:bookmarkEnd w:id="6"/>
    </w:p>
    <w:p w:rsidR="004522DF" w:rsidRPr="004522DF" w:rsidRDefault="004522DF" w:rsidP="004522D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it-IT"/>
        </w:rPr>
      </w:pPr>
      <w:r w:rsidRPr="004522DF">
        <w:rPr>
          <w:rFonts w:ascii="Verdana" w:eastAsia="Times New Roman" w:hAnsi="Verdana" w:cs="Times New Roman"/>
          <w:sz w:val="20"/>
          <w:szCs w:val="20"/>
          <w:lang w:eastAsia="it-IT"/>
        </w:rPr>
        <w:t xml:space="preserve">Con decreto reale, su proposta del Ministro per l'interno, di concerto con quello per la grazia e giustizia, </w:t>
      </w:r>
      <w:proofErr w:type="gramStart"/>
      <w:r w:rsidRPr="004522DF">
        <w:rPr>
          <w:rFonts w:ascii="Verdana" w:eastAsia="Times New Roman" w:hAnsi="Verdana" w:cs="Times New Roman"/>
          <w:sz w:val="20"/>
          <w:szCs w:val="20"/>
          <w:lang w:eastAsia="it-IT"/>
        </w:rPr>
        <w:t>verranno</w:t>
      </w:r>
      <w:proofErr w:type="gramEnd"/>
      <w:r w:rsidRPr="004522DF">
        <w:rPr>
          <w:rFonts w:ascii="Verdana" w:eastAsia="Times New Roman" w:hAnsi="Verdana" w:cs="Times New Roman"/>
          <w:sz w:val="20"/>
          <w:szCs w:val="20"/>
          <w:lang w:eastAsia="it-IT"/>
        </w:rPr>
        <w:t xml:space="preserve"> emanate le disposizioni che potranno occorrere per l'esecuzione del presente decreto, il quale entrerà in vigore il giorno successivo a quello della sua pubblicazione nella Gazzetta Ufficiale del Regno e sarà presentato al Parlamento per la conversione in legge.</w:t>
      </w:r>
    </w:p>
    <w:p w:rsidR="004522DF" w:rsidRPr="004522DF" w:rsidRDefault="004522DF" w:rsidP="004522D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it-IT"/>
        </w:rPr>
      </w:pPr>
      <w:r w:rsidRPr="004522DF">
        <w:rPr>
          <w:rFonts w:ascii="Verdana" w:eastAsia="Times New Roman" w:hAnsi="Verdana" w:cs="Times New Roman"/>
          <w:sz w:val="20"/>
          <w:szCs w:val="20"/>
          <w:lang w:eastAsia="it-IT"/>
        </w:rPr>
        <w:t>Il Capo del Governo, Ministro per l'interno, proponente, è autorizzato a presentare il relativo disegno di legge.</w:t>
      </w:r>
    </w:p>
    <w:p w:rsidR="004522DF" w:rsidRPr="004522DF" w:rsidRDefault="004522DF" w:rsidP="004522DF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it-IT"/>
        </w:rPr>
      </w:pPr>
      <w:r w:rsidRPr="004522DF">
        <w:rPr>
          <w:rFonts w:ascii="Verdana" w:eastAsia="Times New Roman" w:hAnsi="Verdana" w:cs="Times New Roman"/>
          <w:sz w:val="18"/>
          <w:szCs w:val="18"/>
          <w:lang w:eastAsia="it-IT"/>
        </w:rPr>
        <w:pict>
          <v:rect id="_x0000_i1025" style="width:172.7pt;height:.75pt" o:hrpct="330" o:hrstd="t" o:hr="t" fillcolor="#a0a0a0" stroked="f"/>
        </w:pict>
      </w:r>
    </w:p>
    <w:p w:rsidR="004522DF" w:rsidRPr="004522DF" w:rsidRDefault="004522DF" w:rsidP="004522D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i/>
          <w:sz w:val="18"/>
          <w:szCs w:val="18"/>
          <w:lang w:eastAsia="it-IT"/>
        </w:rPr>
      </w:pPr>
      <w:bookmarkStart w:id="7" w:name="_ftn1"/>
      <w:bookmarkEnd w:id="7"/>
      <w:proofErr w:type="gramStart"/>
      <w:r w:rsidRPr="004522DF">
        <w:rPr>
          <w:rFonts w:ascii="Verdana" w:eastAsia="Times New Roman" w:hAnsi="Verdana" w:cs="Times New Roman"/>
          <w:i/>
          <w:sz w:val="18"/>
          <w:szCs w:val="18"/>
          <w:lang w:eastAsia="it-IT"/>
        </w:rPr>
        <w:t>[1</w:t>
      </w:r>
      <w:proofErr w:type="gramEnd"/>
      <w:r w:rsidRPr="004522DF">
        <w:rPr>
          <w:rFonts w:ascii="Verdana" w:eastAsia="Times New Roman" w:hAnsi="Verdana" w:cs="Times New Roman"/>
          <w:i/>
          <w:sz w:val="18"/>
          <w:szCs w:val="18"/>
          <w:lang w:eastAsia="it-IT"/>
        </w:rPr>
        <w:t>] Convertito in legge dalla L. 3 aprile 1937, n. 526.</w:t>
      </w:r>
    </w:p>
    <w:p w:rsidR="004522DF" w:rsidRDefault="004522DF" w:rsidP="004522DF">
      <w:pPr>
        <w:spacing w:after="240" w:line="240" w:lineRule="auto"/>
        <w:rPr>
          <w:rFonts w:ascii="Verdana" w:eastAsia="Times New Roman" w:hAnsi="Verdana" w:cs="Times New Roman"/>
          <w:b/>
          <w:bCs/>
          <w:szCs w:val="24"/>
          <w:lang w:eastAsia="it-IT"/>
        </w:rPr>
      </w:pPr>
    </w:p>
    <w:p w:rsidR="004522DF" w:rsidRPr="004522DF" w:rsidRDefault="004522DF" w:rsidP="004522DF">
      <w:pPr>
        <w:spacing w:after="240" w:line="240" w:lineRule="auto"/>
        <w:jc w:val="center"/>
        <w:rPr>
          <w:rFonts w:ascii="Verdana" w:eastAsia="Times New Roman" w:hAnsi="Verdana" w:cs="Times New Roman"/>
          <w:sz w:val="18"/>
          <w:szCs w:val="18"/>
          <w:lang w:eastAsia="it-IT"/>
        </w:rPr>
      </w:pPr>
      <w:r w:rsidRPr="004522DF">
        <w:rPr>
          <w:rFonts w:ascii="Verdana" w:eastAsia="Times New Roman" w:hAnsi="Verdana" w:cs="Times New Roman"/>
          <w:b/>
          <w:bCs/>
          <w:szCs w:val="24"/>
          <w:lang w:eastAsia="it-IT"/>
        </w:rPr>
        <w:lastRenderedPageBreak/>
        <w:t>Legge 3 aprile 1937, n. 526.</w:t>
      </w:r>
      <w:r w:rsidRPr="004522DF">
        <w:rPr>
          <w:rFonts w:ascii="Verdana" w:eastAsia="Times New Roman" w:hAnsi="Verdana" w:cs="Times New Roman"/>
          <w:b/>
          <w:bCs/>
          <w:szCs w:val="24"/>
          <w:lang w:eastAsia="it-IT"/>
        </w:rPr>
        <w:br/>
        <w:t>Conversione in legge del regio decreto-legge 12 novembre 1936–XV, n. 2144, concernente la disciplina degli istituti di vigilanza privata.</w:t>
      </w:r>
    </w:p>
    <w:p w:rsidR="004522DF" w:rsidRPr="004522DF" w:rsidRDefault="004522DF" w:rsidP="004522DF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sz w:val="18"/>
          <w:szCs w:val="18"/>
          <w:lang w:eastAsia="it-IT"/>
        </w:rPr>
      </w:pPr>
      <w:r w:rsidRPr="004522DF">
        <w:rPr>
          <w:rFonts w:ascii="Verdana" w:eastAsia="Times New Roman" w:hAnsi="Verdana" w:cs="Times New Roman"/>
          <w:b/>
          <w:bCs/>
          <w:sz w:val="18"/>
          <w:szCs w:val="18"/>
          <w:lang w:eastAsia="it-IT"/>
        </w:rPr>
        <w:t>(G.U. 1 maggio 1937, n. 101).</w:t>
      </w:r>
    </w:p>
    <w:p w:rsidR="004522DF" w:rsidRPr="004522DF" w:rsidRDefault="004522DF" w:rsidP="004522D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it-IT"/>
        </w:rPr>
      </w:pPr>
      <w:bookmarkStart w:id="8" w:name="_ARTnico"/>
      <w:r w:rsidRPr="004522DF">
        <w:rPr>
          <w:rFonts w:ascii="Verdana" w:eastAsia="Times New Roman" w:hAnsi="Verdana" w:cs="Times New Roman"/>
          <w:b/>
          <w:bCs/>
          <w:sz w:val="18"/>
          <w:szCs w:val="18"/>
          <w:lang w:eastAsia="it-IT"/>
        </w:rPr>
        <w:t xml:space="preserve">Art. </w:t>
      </w:r>
      <w:proofErr w:type="gramStart"/>
      <w:r w:rsidRPr="004522DF">
        <w:rPr>
          <w:rFonts w:ascii="Verdana" w:eastAsia="Times New Roman" w:hAnsi="Verdana" w:cs="Times New Roman"/>
          <w:b/>
          <w:bCs/>
          <w:sz w:val="18"/>
          <w:szCs w:val="18"/>
          <w:lang w:eastAsia="it-IT"/>
        </w:rPr>
        <w:t>u</w:t>
      </w:r>
      <w:proofErr w:type="gramEnd"/>
      <w:r w:rsidRPr="004522DF">
        <w:rPr>
          <w:rFonts w:ascii="Verdana" w:eastAsia="Times New Roman" w:hAnsi="Verdana" w:cs="Times New Roman"/>
          <w:b/>
          <w:bCs/>
          <w:sz w:val="18"/>
          <w:szCs w:val="18"/>
          <w:lang w:eastAsia="it-IT"/>
        </w:rPr>
        <w:t>nico.</w:t>
      </w:r>
      <w:bookmarkEnd w:id="8"/>
    </w:p>
    <w:p w:rsidR="004522DF" w:rsidRPr="004522DF" w:rsidRDefault="004522DF" w:rsidP="004522D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18"/>
          <w:szCs w:val="18"/>
          <w:lang w:eastAsia="it-IT"/>
        </w:rPr>
      </w:pPr>
      <w:r w:rsidRPr="004522DF">
        <w:rPr>
          <w:rFonts w:ascii="Verdana" w:eastAsia="Times New Roman" w:hAnsi="Verdana" w:cs="Times New Roman"/>
          <w:sz w:val="18"/>
          <w:szCs w:val="18"/>
          <w:lang w:eastAsia="it-IT"/>
        </w:rPr>
        <w:t>E' convertito in legge il regio decreto-legge 12 novembre 1936, n. 2144, concernente la disciplina degli Istituti di vigilanza privata.</w:t>
      </w:r>
      <w:bookmarkStart w:id="9" w:name="_GoBack"/>
      <w:bookmarkEnd w:id="9"/>
    </w:p>
    <w:sectPr w:rsidR="004522DF" w:rsidRPr="004522DF" w:rsidSect="004522D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283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2DF"/>
    <w:rsid w:val="004522DF"/>
    <w:rsid w:val="00CB7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Theme="minorHAnsi" w:hAnsi="Cambria" w:cstheme="minorBidi"/>
        <w:sz w:val="24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x">
    <w:name w:val="tx"/>
    <w:basedOn w:val="Normale"/>
    <w:rsid w:val="004522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it-IT"/>
    </w:rPr>
  </w:style>
  <w:style w:type="character" w:styleId="Collegamentoipertestuale">
    <w:name w:val="Hyperlink"/>
    <w:basedOn w:val="Carpredefinitoparagrafo"/>
    <w:uiPriority w:val="99"/>
    <w:semiHidden/>
    <w:unhideWhenUsed/>
    <w:rsid w:val="004522DF"/>
    <w:rPr>
      <w:color w:val="0000FF"/>
      <w:u w:val="single"/>
    </w:rPr>
  </w:style>
  <w:style w:type="character" w:styleId="Enfasigrassetto">
    <w:name w:val="Strong"/>
    <w:basedOn w:val="Carpredefinitoparagrafo"/>
    <w:uiPriority w:val="22"/>
    <w:qFormat/>
    <w:rsid w:val="004522DF"/>
    <w:rPr>
      <w:b/>
      <w:bCs/>
    </w:rPr>
  </w:style>
  <w:style w:type="paragraph" w:customStyle="1" w:styleId="footnotetext">
    <w:name w:val="footnotetext"/>
    <w:basedOn w:val="Normale"/>
    <w:rsid w:val="004522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Theme="minorHAnsi" w:hAnsi="Cambria" w:cstheme="minorBidi"/>
        <w:sz w:val="24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x">
    <w:name w:val="tx"/>
    <w:basedOn w:val="Normale"/>
    <w:rsid w:val="004522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it-IT"/>
    </w:rPr>
  </w:style>
  <w:style w:type="character" w:styleId="Collegamentoipertestuale">
    <w:name w:val="Hyperlink"/>
    <w:basedOn w:val="Carpredefinitoparagrafo"/>
    <w:uiPriority w:val="99"/>
    <w:semiHidden/>
    <w:unhideWhenUsed/>
    <w:rsid w:val="004522DF"/>
    <w:rPr>
      <w:color w:val="0000FF"/>
      <w:u w:val="single"/>
    </w:rPr>
  </w:style>
  <w:style w:type="character" w:styleId="Enfasigrassetto">
    <w:name w:val="Strong"/>
    <w:basedOn w:val="Carpredefinitoparagrafo"/>
    <w:uiPriority w:val="22"/>
    <w:qFormat/>
    <w:rsid w:val="004522DF"/>
    <w:rPr>
      <w:b/>
      <w:bCs/>
    </w:rPr>
  </w:style>
  <w:style w:type="paragraph" w:customStyle="1" w:styleId="footnotetext">
    <w:name w:val="footnotetext"/>
    <w:basedOn w:val="Normale"/>
    <w:rsid w:val="004522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36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59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9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89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edizionieuropee.it/data/html/20/zn42_04_001.html" TargetMode="External"/><Relationship Id="rId5" Type="http://schemas.openxmlformats.org/officeDocument/2006/relationships/hyperlink" Target="http://www.edizionieuropee.it/data/html/46/zn81_01_002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430</Words>
  <Characters>2455</Characters>
  <Application>Microsoft Office Word</Application>
  <DocSecurity>0</DocSecurity>
  <Lines>20</Lines>
  <Paragraphs>5</Paragraphs>
  <ScaleCrop>false</ScaleCrop>
  <Company>OIPA</Company>
  <LinksUpToDate>false</LinksUpToDate>
  <CharactersWithSpaces>2880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Max Pradella</dc:creator>
  <cp:lastModifiedBy>Max Pradella</cp:lastModifiedBy>
  <cp:revision>1</cp:revision>
  <dcterms:created xsi:type="dcterms:W3CDTF">2012-10-03T13:15:00Z</dcterms:created>
  <dcterms:modified xsi:type="dcterms:W3CDTF">2012-10-03T13:19:00Z</dcterms:modified>
</cp:coreProperties>
</file>